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DEDCC4" w14:textId="75E653C4" w:rsidR="00BD006A" w:rsidRDefault="00BD006A" w:rsidP="00F35F14">
      <w:pPr>
        <w:jc w:val="center"/>
        <w:rPr>
          <w:b/>
          <w:sz w:val="28"/>
          <w:szCs w:val="28"/>
        </w:rPr>
      </w:pPr>
      <w:r w:rsidRPr="00AA1B3E">
        <w:rPr>
          <w:b/>
          <w:color w:val="1F4E79"/>
          <w:sz w:val="44"/>
          <w:szCs w:val="44"/>
        </w:rPr>
        <w:t>BULK SALE OFFERING</w:t>
      </w:r>
      <w:r w:rsidR="00F35F14">
        <w:rPr>
          <w:b/>
          <w:color w:val="1F4E79"/>
          <w:sz w:val="44"/>
          <w:szCs w:val="44"/>
        </w:rPr>
        <w:br/>
      </w:r>
      <w:r w:rsidRPr="00F35F14">
        <w:rPr>
          <w:sz w:val="40"/>
          <w:szCs w:val="40"/>
        </w:rPr>
        <w:t>HAND TOOL, TOOL KIT &amp; GSA CONTRACT INVENTORY</w:t>
      </w:r>
      <w:r w:rsidR="00F35F14">
        <w:rPr>
          <w:sz w:val="44"/>
          <w:szCs w:val="44"/>
        </w:rPr>
        <w:br/>
      </w:r>
      <w:r w:rsidRPr="00AA1B3E">
        <w:rPr>
          <w:b/>
          <w:sz w:val="28"/>
          <w:szCs w:val="28"/>
        </w:rPr>
        <w:t>Complete Remaining Inventory of a Former GSA Supplier/Assembler</w:t>
      </w:r>
      <w:r w:rsidR="00AA1B3E" w:rsidRPr="00AA1B3E">
        <w:rPr>
          <w:b/>
          <w:sz w:val="28"/>
          <w:szCs w:val="28"/>
        </w:rPr>
        <w:br/>
      </w:r>
      <w:r w:rsidR="00FD167F" w:rsidRPr="00AA1B3E">
        <w:rPr>
          <w:b/>
          <w:sz w:val="28"/>
          <w:szCs w:val="28"/>
        </w:rPr>
        <w:t xml:space="preserve">of </w:t>
      </w:r>
      <w:r w:rsidR="00FD167F">
        <w:rPr>
          <w:b/>
          <w:sz w:val="28"/>
          <w:szCs w:val="28"/>
        </w:rPr>
        <w:t>Sets</w:t>
      </w:r>
      <w:r w:rsidRPr="00AA1B3E">
        <w:rPr>
          <w:b/>
          <w:sz w:val="28"/>
          <w:szCs w:val="28"/>
        </w:rPr>
        <w:t>, Kits and Outfits of Hand Tools</w:t>
      </w:r>
    </w:p>
    <w:p w14:paraId="5DDB59ED" w14:textId="131CAABD" w:rsidR="00FD167F" w:rsidRPr="00F35F14" w:rsidRDefault="00FD167F" w:rsidP="00F35F14">
      <w:pPr>
        <w:jc w:val="center"/>
        <w:rPr>
          <w:sz w:val="44"/>
          <w:szCs w:val="44"/>
        </w:rPr>
      </w:pPr>
      <w:r>
        <w:rPr>
          <w:b/>
          <w:sz w:val="28"/>
          <w:szCs w:val="28"/>
        </w:rPr>
        <w:t>Attleboro, Massachusetts</w:t>
      </w:r>
    </w:p>
    <w:p w14:paraId="0723D3E0" w14:textId="1CBE1AA6" w:rsidR="00BD006A" w:rsidRPr="00F307A7" w:rsidRDefault="00BD006A" w:rsidP="00BD006A">
      <w:pPr>
        <w:rPr>
          <w:sz w:val="28"/>
          <w:szCs w:val="28"/>
        </w:rPr>
      </w:pPr>
      <w:r w:rsidRPr="00F307A7">
        <w:rPr>
          <w:b/>
          <w:color w:val="1F4E79"/>
          <w:sz w:val="28"/>
          <w:szCs w:val="28"/>
        </w:rPr>
        <w:t>OPPORTUNITY OVERVIEW</w:t>
      </w:r>
    </w:p>
    <w:p w14:paraId="17B16599" w14:textId="17612843" w:rsidR="00F307A7" w:rsidRDefault="00BD006A" w:rsidP="00BD006A">
      <w:pPr>
        <w:spacing w:after="80"/>
        <w:rPr>
          <w:sz w:val="24"/>
          <w:szCs w:val="24"/>
        </w:rPr>
      </w:pPr>
      <w:r w:rsidRPr="00F307A7">
        <w:rPr>
          <w:sz w:val="24"/>
          <w:szCs w:val="24"/>
        </w:rPr>
        <w:t>A substantial new/unused inventory of hand tools, tool components, tool sets, cases, rolls, pouches, foam inserts, packaging and related items formerly maintained for the assembly of government tool sets, kits and outfits. The inventory is broad by manufacturer, size and function and is especially well suited to a government/military tool-kit assembler, industrial distributor, wholesale tool supplier, MRO supplier, or established closeout buyer capable of absorbing mixed SKU inventory.</w:t>
      </w:r>
    </w:p>
    <w:p w14:paraId="6F47895E" w14:textId="77777777" w:rsidR="00F307A7" w:rsidRPr="00F307A7" w:rsidRDefault="00F307A7" w:rsidP="00BD006A">
      <w:pPr>
        <w:spacing w:after="80"/>
        <w:rPr>
          <w:sz w:val="24"/>
          <w:szCs w:val="24"/>
        </w:rPr>
      </w:pPr>
    </w:p>
    <w:p w14:paraId="543B1905" w14:textId="113FD542" w:rsidR="00BD006A" w:rsidRPr="00F307A7" w:rsidRDefault="00BD006A" w:rsidP="00BD006A">
      <w:pPr>
        <w:rPr>
          <w:sz w:val="28"/>
          <w:szCs w:val="28"/>
        </w:rPr>
      </w:pPr>
      <w:r w:rsidRPr="00F307A7">
        <w:rPr>
          <w:b/>
          <w:color w:val="1F4E79"/>
          <w:sz w:val="28"/>
          <w:szCs w:val="28"/>
        </w:rPr>
        <w:t xml:space="preserve">REPRESENTATIVE </w:t>
      </w:r>
      <w:r w:rsidR="00394FA1">
        <w:rPr>
          <w:b/>
          <w:color w:val="1F4E79"/>
          <w:sz w:val="28"/>
          <w:szCs w:val="28"/>
        </w:rPr>
        <w:t>INVENTORY</w:t>
      </w:r>
    </w:p>
    <w:p w14:paraId="7A3BC6A1" w14:textId="77777777" w:rsidR="00BD006A" w:rsidRDefault="00BD006A" w:rsidP="00BD006A">
      <w:pPr>
        <w:spacing w:after="20"/>
        <w:ind w:left="259" w:hanging="173"/>
        <w:rPr>
          <w:sz w:val="24"/>
          <w:szCs w:val="24"/>
        </w:rPr>
      </w:pPr>
      <w:r w:rsidRPr="00F307A7">
        <w:rPr>
          <w:b/>
          <w:sz w:val="24"/>
          <w:szCs w:val="24"/>
        </w:rPr>
        <w:t xml:space="preserve">• </w:t>
      </w:r>
      <w:r w:rsidRPr="00F307A7">
        <w:rPr>
          <w:sz w:val="24"/>
          <w:szCs w:val="24"/>
        </w:rPr>
        <w:t xml:space="preserve">Sockets, ratchets, drive tools, extensions, hex-bit sockets and </w:t>
      </w:r>
      <w:proofErr w:type="gramStart"/>
      <w:r w:rsidRPr="00F307A7">
        <w:rPr>
          <w:sz w:val="24"/>
          <w:szCs w:val="24"/>
        </w:rPr>
        <w:t>socket</w:t>
      </w:r>
      <w:proofErr w:type="gramEnd"/>
      <w:r w:rsidRPr="00F307A7">
        <w:rPr>
          <w:sz w:val="24"/>
          <w:szCs w:val="24"/>
        </w:rPr>
        <w:t xml:space="preserve"> sets in SAE and metric sizes</w:t>
      </w:r>
    </w:p>
    <w:p w14:paraId="42C3E8CC" w14:textId="4E351F10" w:rsidR="00645848" w:rsidRPr="00F307A7" w:rsidRDefault="00645848" w:rsidP="00645848">
      <w:pPr>
        <w:spacing w:after="20"/>
        <w:ind w:left="259" w:hanging="173"/>
        <w:rPr>
          <w:sz w:val="24"/>
          <w:szCs w:val="24"/>
        </w:rPr>
      </w:pPr>
      <w:r w:rsidRPr="00F307A7">
        <w:rPr>
          <w:b/>
          <w:sz w:val="24"/>
          <w:szCs w:val="24"/>
        </w:rPr>
        <w:t xml:space="preserve">• </w:t>
      </w:r>
      <w:r>
        <w:rPr>
          <w:sz w:val="24"/>
          <w:szCs w:val="24"/>
        </w:rPr>
        <w:t xml:space="preserve">(30) </w:t>
      </w:r>
      <w:proofErr w:type="spellStart"/>
      <w:r>
        <w:rPr>
          <w:sz w:val="24"/>
          <w:szCs w:val="24"/>
        </w:rPr>
        <w:t>Ridgid</w:t>
      </w:r>
      <w:proofErr w:type="spellEnd"/>
      <w:r>
        <w:rPr>
          <w:sz w:val="24"/>
          <w:szCs w:val="24"/>
        </w:rPr>
        <w:t xml:space="preserve"> 36620 &amp; 36565 Pipe Threaders</w:t>
      </w:r>
    </w:p>
    <w:p w14:paraId="62400B51" w14:textId="77777777" w:rsidR="00BD006A" w:rsidRPr="00F307A7" w:rsidRDefault="00BD006A" w:rsidP="00BD006A">
      <w:pPr>
        <w:spacing w:after="20"/>
        <w:ind w:left="259" w:hanging="173"/>
        <w:rPr>
          <w:sz w:val="24"/>
          <w:szCs w:val="24"/>
        </w:rPr>
      </w:pPr>
      <w:r w:rsidRPr="00F307A7">
        <w:rPr>
          <w:b/>
          <w:sz w:val="24"/>
          <w:szCs w:val="24"/>
        </w:rPr>
        <w:t xml:space="preserve">• </w:t>
      </w:r>
      <w:r w:rsidRPr="00F307A7">
        <w:rPr>
          <w:sz w:val="24"/>
          <w:szCs w:val="24"/>
        </w:rPr>
        <w:t>Combination, open-end, adjustable, specialty and impact wrenches; pliers, cutters and locking/groove-joint tools</w:t>
      </w:r>
    </w:p>
    <w:p w14:paraId="4DFF13F1" w14:textId="77777777" w:rsidR="00BD006A" w:rsidRPr="00F307A7" w:rsidRDefault="00BD006A" w:rsidP="00BD006A">
      <w:pPr>
        <w:spacing w:after="20"/>
        <w:ind w:left="259" w:hanging="173"/>
        <w:rPr>
          <w:sz w:val="24"/>
          <w:szCs w:val="24"/>
        </w:rPr>
      </w:pPr>
      <w:r w:rsidRPr="00F307A7">
        <w:rPr>
          <w:b/>
          <w:sz w:val="24"/>
          <w:szCs w:val="24"/>
        </w:rPr>
        <w:t xml:space="preserve">• </w:t>
      </w:r>
      <w:r w:rsidRPr="00F307A7">
        <w:rPr>
          <w:sz w:val="24"/>
          <w:szCs w:val="24"/>
        </w:rPr>
        <w:t xml:space="preserve">Screwdrivers, </w:t>
      </w:r>
      <w:proofErr w:type="spellStart"/>
      <w:r w:rsidRPr="00F307A7">
        <w:rPr>
          <w:sz w:val="24"/>
          <w:szCs w:val="24"/>
        </w:rPr>
        <w:t>nutdrivers</w:t>
      </w:r>
      <w:proofErr w:type="spellEnd"/>
      <w:r w:rsidRPr="00F307A7">
        <w:rPr>
          <w:sz w:val="24"/>
          <w:szCs w:val="24"/>
        </w:rPr>
        <w:t xml:space="preserve">, insert bits, power bits, </w:t>
      </w:r>
      <w:proofErr w:type="spellStart"/>
      <w:r w:rsidRPr="00F307A7">
        <w:rPr>
          <w:sz w:val="24"/>
          <w:szCs w:val="24"/>
        </w:rPr>
        <w:t>Torx</w:t>
      </w:r>
      <w:proofErr w:type="spellEnd"/>
      <w:r w:rsidRPr="00F307A7">
        <w:rPr>
          <w:sz w:val="24"/>
          <w:szCs w:val="24"/>
        </w:rPr>
        <w:t>/</w:t>
      </w:r>
      <w:proofErr w:type="spellStart"/>
      <w:r w:rsidRPr="00F307A7">
        <w:rPr>
          <w:sz w:val="24"/>
          <w:szCs w:val="24"/>
        </w:rPr>
        <w:t>Pozi</w:t>
      </w:r>
      <w:proofErr w:type="spellEnd"/>
      <w:r w:rsidRPr="00F307A7">
        <w:rPr>
          <w:sz w:val="24"/>
          <w:szCs w:val="24"/>
        </w:rPr>
        <w:t>/Robertson and specialty driver components</w:t>
      </w:r>
    </w:p>
    <w:p w14:paraId="4DACE582" w14:textId="77777777" w:rsidR="00BD006A" w:rsidRPr="00F307A7" w:rsidRDefault="00BD006A" w:rsidP="00BD006A">
      <w:pPr>
        <w:spacing w:after="20"/>
        <w:ind w:left="259" w:hanging="173"/>
        <w:rPr>
          <w:sz w:val="24"/>
          <w:szCs w:val="24"/>
        </w:rPr>
      </w:pPr>
      <w:r w:rsidRPr="00F307A7">
        <w:rPr>
          <w:b/>
          <w:sz w:val="24"/>
          <w:szCs w:val="24"/>
        </w:rPr>
        <w:t xml:space="preserve">• </w:t>
      </w:r>
      <w:r w:rsidRPr="00F307A7">
        <w:rPr>
          <w:sz w:val="24"/>
          <w:szCs w:val="24"/>
        </w:rPr>
        <w:t>Hex keys and hex-key sets; punches, chisels, pullers, gauges, crimping/insertion tools and specialty maintenance tools</w:t>
      </w:r>
    </w:p>
    <w:p w14:paraId="7CED87B6" w14:textId="77777777" w:rsidR="00BD006A" w:rsidRPr="00F307A7" w:rsidRDefault="00BD006A" w:rsidP="00BD006A">
      <w:pPr>
        <w:spacing w:after="20"/>
        <w:ind w:left="259" w:hanging="173"/>
        <w:rPr>
          <w:sz w:val="24"/>
          <w:szCs w:val="24"/>
        </w:rPr>
      </w:pPr>
      <w:r w:rsidRPr="00F307A7">
        <w:rPr>
          <w:b/>
          <w:sz w:val="24"/>
          <w:szCs w:val="24"/>
        </w:rPr>
        <w:t xml:space="preserve">• </w:t>
      </w:r>
      <w:r w:rsidRPr="00F307A7">
        <w:rPr>
          <w:sz w:val="24"/>
          <w:szCs w:val="24"/>
        </w:rPr>
        <w:t>Tool cases, rolls, pouches, pallets, foam inserts, cartons and packaging components used in kit assembly</w:t>
      </w:r>
    </w:p>
    <w:p w14:paraId="4596A7B6" w14:textId="77777777" w:rsidR="00682737" w:rsidRDefault="00BD006A" w:rsidP="00FC688E">
      <w:pPr>
        <w:spacing w:after="20"/>
        <w:ind w:left="259" w:hanging="173"/>
        <w:rPr>
          <w:sz w:val="24"/>
          <w:szCs w:val="24"/>
        </w:rPr>
      </w:pPr>
      <w:r w:rsidRPr="00F307A7">
        <w:rPr>
          <w:b/>
          <w:sz w:val="24"/>
          <w:szCs w:val="24"/>
        </w:rPr>
        <w:t xml:space="preserve">• </w:t>
      </w:r>
      <w:r w:rsidRPr="00F307A7">
        <w:rPr>
          <w:sz w:val="24"/>
          <w:szCs w:val="24"/>
        </w:rPr>
        <w:t>Additional abrasives, saw blades, knives, measuring/test items and miscellaneous industrial/MRO inventory</w:t>
      </w:r>
    </w:p>
    <w:p w14:paraId="6A78DE8D" w14:textId="742EE1BB" w:rsidR="00FC688E" w:rsidRDefault="00FC688E" w:rsidP="00FC688E">
      <w:pPr>
        <w:spacing w:after="20"/>
        <w:ind w:left="259" w:hanging="173"/>
        <w:rPr>
          <w:sz w:val="24"/>
          <w:szCs w:val="24"/>
        </w:rPr>
      </w:pPr>
      <w:r w:rsidRPr="00F307A7">
        <w:rPr>
          <w:b/>
          <w:sz w:val="24"/>
          <w:szCs w:val="24"/>
        </w:rPr>
        <w:t xml:space="preserve">• </w:t>
      </w:r>
      <w:r>
        <w:rPr>
          <w:sz w:val="24"/>
          <w:szCs w:val="24"/>
        </w:rPr>
        <w:t>Large Quantity of Power Tools</w:t>
      </w:r>
    </w:p>
    <w:p w14:paraId="3F7C4901" w14:textId="39FEBC43" w:rsidR="00BD006A" w:rsidRDefault="00BD006A" w:rsidP="00BD006A">
      <w:pPr>
        <w:spacing w:after="20"/>
        <w:ind w:left="259" w:hanging="173"/>
        <w:rPr>
          <w:sz w:val="24"/>
          <w:szCs w:val="24"/>
        </w:rPr>
      </w:pPr>
    </w:p>
    <w:p w14:paraId="5D6875C1" w14:textId="263CC647" w:rsidR="00F307A7" w:rsidRDefault="00F307A7" w:rsidP="00394FA1">
      <w:pPr>
        <w:spacing w:after="20"/>
        <w:rPr>
          <w:sz w:val="24"/>
          <w:szCs w:val="24"/>
        </w:rPr>
      </w:pPr>
    </w:p>
    <w:p w14:paraId="6BC57281" w14:textId="52A47ECA" w:rsidR="00FA62C4" w:rsidRDefault="00394FA1" w:rsidP="00394FA1">
      <w:pPr>
        <w:spacing w:after="20"/>
        <w:rPr>
          <w:sz w:val="24"/>
          <w:szCs w:val="24"/>
        </w:rPr>
      </w:pPr>
      <w:r w:rsidRPr="00394FA1">
        <w:rPr>
          <w:noProof/>
        </w:rPr>
        <w:lastRenderedPageBreak/>
        <w:drawing>
          <wp:inline distT="0" distB="0" distL="0" distR="0" wp14:anchorId="038FAEBC" wp14:editId="3E77FACC">
            <wp:extent cx="5943600" cy="375920"/>
            <wp:effectExtent l="0" t="0" r="0" b="0"/>
            <wp:docPr id="92298439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375920"/>
                    </a:xfrm>
                    <a:prstGeom prst="rect">
                      <a:avLst/>
                    </a:prstGeom>
                    <a:noFill/>
                    <a:ln>
                      <a:noFill/>
                    </a:ln>
                  </pic:spPr>
                </pic:pic>
              </a:graphicData>
            </a:graphic>
          </wp:inline>
        </w:drawing>
      </w:r>
      <w:r w:rsidR="00BD006A">
        <w:t xml:space="preserve"> </w:t>
      </w:r>
      <w:r>
        <w:t xml:space="preserve">   </w:t>
      </w:r>
      <w:r w:rsidR="00BD006A" w:rsidRPr="00394FA1">
        <w:rPr>
          <w:b/>
          <w:sz w:val="24"/>
          <w:szCs w:val="24"/>
        </w:rPr>
        <w:t xml:space="preserve"> </w:t>
      </w:r>
      <w:r w:rsidR="004858DC" w:rsidRPr="00394FA1">
        <w:rPr>
          <w:b/>
          <w:sz w:val="24"/>
          <w:szCs w:val="24"/>
        </w:rPr>
        <w:t>•</w:t>
      </w:r>
      <w:r w:rsidR="004858DC">
        <w:rPr>
          <w:b/>
          <w:sz w:val="24"/>
          <w:szCs w:val="24"/>
        </w:rPr>
        <w:t xml:space="preserve"> </w:t>
      </w:r>
      <w:r w:rsidR="00BD006A" w:rsidRPr="00394FA1">
        <w:rPr>
          <w:sz w:val="24"/>
          <w:szCs w:val="24"/>
        </w:rPr>
        <w:t xml:space="preserve">S-K Tools • Wright Tool • RIDGID • Crescent • Reed • Allen • Channellock • Nicholson </w:t>
      </w:r>
      <w:r>
        <w:rPr>
          <w:sz w:val="24"/>
          <w:szCs w:val="24"/>
        </w:rPr>
        <w:t xml:space="preserve">        </w:t>
      </w:r>
      <w:r w:rsidR="00BD006A" w:rsidRPr="00394FA1">
        <w:rPr>
          <w:sz w:val="24"/>
          <w:szCs w:val="24"/>
        </w:rPr>
        <w:t xml:space="preserve">Vise-Grip • H.K. Porter • </w:t>
      </w:r>
      <w:proofErr w:type="spellStart"/>
      <w:r w:rsidR="00BD006A" w:rsidRPr="00394FA1">
        <w:rPr>
          <w:sz w:val="24"/>
          <w:szCs w:val="24"/>
        </w:rPr>
        <w:t>Estwing</w:t>
      </w:r>
      <w:proofErr w:type="spellEnd"/>
      <w:r w:rsidR="00BD006A" w:rsidRPr="00394FA1">
        <w:rPr>
          <w:sz w:val="24"/>
          <w:szCs w:val="24"/>
        </w:rPr>
        <w:t xml:space="preserve"> • Fluke • Bondhus • Craftsman • Bosch • Proto </w:t>
      </w:r>
      <w:r>
        <w:rPr>
          <w:sz w:val="24"/>
          <w:szCs w:val="24"/>
        </w:rPr>
        <w:t xml:space="preserve"> </w:t>
      </w:r>
      <w:r w:rsidR="00BD006A" w:rsidRPr="00394FA1">
        <w:rPr>
          <w:sz w:val="24"/>
          <w:szCs w:val="24"/>
        </w:rPr>
        <w:t xml:space="preserve"> Blackhawk • CDI • Irwin • Chicago Pneumatic </w:t>
      </w:r>
      <w:r w:rsidRPr="00394FA1">
        <w:rPr>
          <w:sz w:val="24"/>
          <w:szCs w:val="24"/>
        </w:rPr>
        <w:t xml:space="preserve"> </w:t>
      </w:r>
      <w:r w:rsidR="00BD006A" w:rsidRPr="00394FA1">
        <w:rPr>
          <w:sz w:val="24"/>
          <w:szCs w:val="24"/>
        </w:rPr>
        <w:t xml:space="preserve"> Astro • Lutz • Barco • Buck Bros.</w:t>
      </w:r>
    </w:p>
    <w:p w14:paraId="2B94D48D" w14:textId="77777777" w:rsidR="00091EDC" w:rsidRDefault="00091EDC" w:rsidP="00DA1C84">
      <w:pPr>
        <w:spacing w:after="20"/>
        <w:jc w:val="center"/>
        <w:rPr>
          <w:color w:val="000000" w:themeColor="text1"/>
          <w:sz w:val="32"/>
          <w:szCs w:val="32"/>
        </w:rPr>
      </w:pPr>
    </w:p>
    <w:p w14:paraId="2F695364" w14:textId="12FA68D8" w:rsidR="00F307A7" w:rsidRPr="00FD167F" w:rsidRDefault="00FD167F" w:rsidP="00DA1C84">
      <w:pPr>
        <w:spacing w:after="20"/>
        <w:jc w:val="center"/>
        <w:rPr>
          <w:color w:val="000000" w:themeColor="text1"/>
          <w:sz w:val="32"/>
          <w:szCs w:val="32"/>
        </w:rPr>
      </w:pPr>
      <w:r>
        <w:rPr>
          <w:color w:val="000000" w:themeColor="text1"/>
          <w:sz w:val="32"/>
          <w:szCs w:val="32"/>
        </w:rPr>
        <w:t xml:space="preserve">Interested Parties Can Contact Ross Finn @ </w:t>
      </w:r>
      <w:hyperlink r:id="rId7" w:history="1">
        <w:r w:rsidRPr="005C7229">
          <w:rPr>
            <w:rStyle w:val="Hyperlink"/>
            <w:sz w:val="32"/>
            <w:szCs w:val="32"/>
          </w:rPr>
          <w:t>Ross@Josephfinn.com</w:t>
        </w:r>
      </w:hyperlink>
      <w:r>
        <w:rPr>
          <w:color w:val="000000" w:themeColor="text1"/>
          <w:sz w:val="32"/>
          <w:szCs w:val="32"/>
        </w:rPr>
        <w:t xml:space="preserve"> or Stanley Paine @ </w:t>
      </w:r>
      <w:hyperlink r:id="rId8" w:history="1">
        <w:r w:rsidRPr="005C7229">
          <w:rPr>
            <w:rStyle w:val="Hyperlink"/>
            <w:sz w:val="32"/>
            <w:szCs w:val="32"/>
          </w:rPr>
          <w:t>Stan@paineauctioneers.com</w:t>
        </w:r>
      </w:hyperlink>
      <w:r>
        <w:rPr>
          <w:color w:val="000000" w:themeColor="text1"/>
          <w:sz w:val="32"/>
          <w:szCs w:val="32"/>
        </w:rPr>
        <w:t xml:space="preserve"> For More Details and Complete List </w:t>
      </w:r>
    </w:p>
    <w:p w14:paraId="79012223" w14:textId="77777777" w:rsidR="00FD167F" w:rsidRDefault="00FD167F" w:rsidP="00FD167F">
      <w:pPr>
        <w:jc w:val="center"/>
        <w:rPr>
          <w:rFonts w:asciiTheme="minorHAnsi" w:hAnsiTheme="minorHAnsi" w:cstheme="minorHAnsi"/>
          <w:color w:val="000000" w:themeColor="text1"/>
          <w:sz w:val="28"/>
          <w:szCs w:val="28"/>
        </w:rPr>
      </w:pPr>
    </w:p>
    <w:p w14:paraId="53260ADF" w14:textId="71698ADD" w:rsidR="00FD167F" w:rsidRDefault="00FD167F" w:rsidP="00FD167F">
      <w:pPr>
        <w:jc w:val="center"/>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Sale In Conjunction with</w:t>
      </w:r>
    </w:p>
    <w:p w14:paraId="757C00C6" w14:textId="77777777" w:rsidR="00FD167F" w:rsidRDefault="00FD167F" w:rsidP="00FD167F">
      <w:pPr>
        <w:jc w:val="center"/>
        <w:rPr>
          <w:rFonts w:asciiTheme="minorHAnsi" w:hAnsiTheme="minorHAnsi" w:cstheme="minorHAnsi"/>
          <w:color w:val="000000" w:themeColor="text1"/>
          <w:sz w:val="28"/>
          <w:szCs w:val="28"/>
        </w:rPr>
      </w:pPr>
    </w:p>
    <w:p w14:paraId="717C2467" w14:textId="45080800" w:rsidR="007502E3" w:rsidRPr="007502E3" w:rsidRDefault="007502E3" w:rsidP="007502E3">
      <w:pPr>
        <w:jc w:val="center"/>
        <w:rPr>
          <w:rFonts w:asciiTheme="minorHAnsi" w:hAnsiTheme="minorHAnsi" w:cstheme="minorHAnsi"/>
          <w:color w:val="000000" w:themeColor="text1"/>
          <w:sz w:val="28"/>
          <w:szCs w:val="28"/>
        </w:rPr>
      </w:pPr>
      <w:r w:rsidRPr="007502E3">
        <w:rPr>
          <w:rFonts w:asciiTheme="minorHAnsi" w:hAnsiTheme="minorHAnsi" w:cstheme="minorHAnsi"/>
          <w:color w:val="000000" w:themeColor="text1"/>
          <w:sz w:val="28"/>
          <w:szCs w:val="28"/>
        </w:rPr>
        <w:drawing>
          <wp:inline distT="0" distB="0" distL="0" distR="0" wp14:anchorId="3F491374" wp14:editId="628936CB">
            <wp:extent cx="3990975" cy="571500"/>
            <wp:effectExtent l="0" t="0" r="9525" b="0"/>
            <wp:docPr id="19488224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90975" cy="571500"/>
                    </a:xfrm>
                    <a:prstGeom prst="rect">
                      <a:avLst/>
                    </a:prstGeom>
                    <a:noFill/>
                    <a:ln>
                      <a:noFill/>
                    </a:ln>
                  </pic:spPr>
                </pic:pic>
              </a:graphicData>
            </a:graphic>
          </wp:inline>
        </w:drawing>
      </w:r>
    </w:p>
    <w:p w14:paraId="31369E1F" w14:textId="1E402506" w:rsidR="00FD167F" w:rsidRPr="00013808" w:rsidRDefault="00FD167F" w:rsidP="00FD167F">
      <w:pPr>
        <w:jc w:val="center"/>
        <w:rPr>
          <w:rFonts w:asciiTheme="minorHAnsi" w:hAnsiTheme="minorHAnsi" w:cstheme="minorHAnsi"/>
          <w:color w:val="000000" w:themeColor="text1"/>
          <w:sz w:val="28"/>
          <w:szCs w:val="28"/>
        </w:rPr>
      </w:pPr>
    </w:p>
    <w:p w14:paraId="1F030D68" w14:textId="77777777" w:rsidR="00FD167F" w:rsidRPr="00DA1C84" w:rsidRDefault="00FD167F" w:rsidP="00DA1C84">
      <w:pPr>
        <w:spacing w:after="20"/>
        <w:jc w:val="center"/>
        <w:rPr>
          <w:color w:val="EE0000"/>
          <w:sz w:val="32"/>
          <w:szCs w:val="32"/>
        </w:rPr>
      </w:pPr>
    </w:p>
    <w:sectPr w:rsidR="00FD167F" w:rsidRPr="00DA1C8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4BF9CC" w14:textId="77777777" w:rsidR="00457591" w:rsidRDefault="00457591" w:rsidP="00F307A7">
      <w:pPr>
        <w:spacing w:after="0" w:line="240" w:lineRule="auto"/>
      </w:pPr>
      <w:r>
        <w:separator/>
      </w:r>
    </w:p>
  </w:endnote>
  <w:endnote w:type="continuationSeparator" w:id="0">
    <w:p w14:paraId="452392A3" w14:textId="77777777" w:rsidR="00457591" w:rsidRDefault="00457591" w:rsidP="00F30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11A0CA" w14:textId="77777777" w:rsidR="00457591" w:rsidRDefault="00457591" w:rsidP="00F307A7">
      <w:pPr>
        <w:spacing w:after="0" w:line="240" w:lineRule="auto"/>
      </w:pPr>
      <w:r>
        <w:separator/>
      </w:r>
    </w:p>
  </w:footnote>
  <w:footnote w:type="continuationSeparator" w:id="0">
    <w:p w14:paraId="5E1A7B63" w14:textId="77777777" w:rsidR="00457591" w:rsidRDefault="00457591" w:rsidP="00F307A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06A"/>
    <w:rsid w:val="00091EDC"/>
    <w:rsid w:val="00394FA1"/>
    <w:rsid w:val="00442F3C"/>
    <w:rsid w:val="004538CF"/>
    <w:rsid w:val="00457591"/>
    <w:rsid w:val="004858DC"/>
    <w:rsid w:val="005955BC"/>
    <w:rsid w:val="00645848"/>
    <w:rsid w:val="00682737"/>
    <w:rsid w:val="00683407"/>
    <w:rsid w:val="007211F4"/>
    <w:rsid w:val="007502E3"/>
    <w:rsid w:val="0078624B"/>
    <w:rsid w:val="00995D18"/>
    <w:rsid w:val="00AA1B3E"/>
    <w:rsid w:val="00B70B1C"/>
    <w:rsid w:val="00B86C18"/>
    <w:rsid w:val="00BD006A"/>
    <w:rsid w:val="00D7314B"/>
    <w:rsid w:val="00DA1C84"/>
    <w:rsid w:val="00F307A7"/>
    <w:rsid w:val="00F35F14"/>
    <w:rsid w:val="00FA62C4"/>
    <w:rsid w:val="00FC688E"/>
    <w:rsid w:val="00FD167F"/>
    <w:rsid w:val="00FF19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50ED3"/>
  <w15:chartTrackingRefBased/>
  <w15:docId w15:val="{438BD135-BF9F-4E90-85D6-F6F0F9006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006A"/>
    <w:pPr>
      <w:spacing w:after="200" w:line="276" w:lineRule="auto"/>
    </w:pPr>
    <w:rPr>
      <w:rFonts w:ascii="Aptos" w:eastAsiaTheme="minorEastAsia" w:hAnsi="Aptos"/>
      <w:kern w:val="0"/>
      <w:sz w:val="19"/>
      <w:szCs w:val="22"/>
      <w14:ligatures w14:val="none"/>
    </w:rPr>
  </w:style>
  <w:style w:type="paragraph" w:styleId="Heading1">
    <w:name w:val="heading 1"/>
    <w:basedOn w:val="Normal"/>
    <w:next w:val="Normal"/>
    <w:link w:val="Heading1Char"/>
    <w:uiPriority w:val="9"/>
    <w:qFormat/>
    <w:rsid w:val="00BD006A"/>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BD006A"/>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BD006A"/>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BD006A"/>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BD006A"/>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BD006A"/>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BD006A"/>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BD006A"/>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BD006A"/>
    <w:pPr>
      <w:keepNext/>
      <w:keepLines/>
      <w:spacing w:after="0"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00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00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006A"/>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006A"/>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BD006A"/>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BD006A"/>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BD006A"/>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BD006A"/>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BD006A"/>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BD006A"/>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BD00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00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BD006A"/>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BD006A"/>
    <w:pPr>
      <w:spacing w:before="160" w:after="160" w:line="278" w:lineRule="auto"/>
      <w:jc w:val="center"/>
    </w:pPr>
    <w:rPr>
      <w:rFonts w:ascii="Times New Roman" w:eastAsiaTheme="minorHAnsi" w:hAnsi="Times New Roman"/>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BD006A"/>
    <w:rPr>
      <w:i/>
      <w:iCs/>
      <w:color w:val="404040" w:themeColor="text1" w:themeTint="BF"/>
    </w:rPr>
  </w:style>
  <w:style w:type="paragraph" w:styleId="ListParagraph">
    <w:name w:val="List Paragraph"/>
    <w:basedOn w:val="Normal"/>
    <w:uiPriority w:val="34"/>
    <w:qFormat/>
    <w:rsid w:val="00BD006A"/>
    <w:pPr>
      <w:spacing w:after="160" w:line="278" w:lineRule="auto"/>
      <w:ind w:left="720"/>
      <w:contextualSpacing/>
    </w:pPr>
    <w:rPr>
      <w:rFonts w:ascii="Times New Roman" w:eastAsiaTheme="minorHAnsi" w:hAnsi="Times New Roman"/>
      <w:kern w:val="2"/>
      <w:sz w:val="24"/>
      <w:szCs w:val="24"/>
      <w14:ligatures w14:val="standardContextual"/>
    </w:rPr>
  </w:style>
  <w:style w:type="character" w:styleId="IntenseEmphasis">
    <w:name w:val="Intense Emphasis"/>
    <w:basedOn w:val="DefaultParagraphFont"/>
    <w:uiPriority w:val="21"/>
    <w:qFormat/>
    <w:rsid w:val="00BD006A"/>
    <w:rPr>
      <w:i/>
      <w:iCs/>
      <w:color w:val="0F4761" w:themeColor="accent1" w:themeShade="BF"/>
    </w:rPr>
  </w:style>
  <w:style w:type="paragraph" w:styleId="IntenseQuote">
    <w:name w:val="Intense Quote"/>
    <w:basedOn w:val="Normal"/>
    <w:next w:val="Normal"/>
    <w:link w:val="IntenseQuoteChar"/>
    <w:uiPriority w:val="30"/>
    <w:qFormat/>
    <w:rsid w:val="00BD006A"/>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imes New Roman" w:eastAsiaTheme="minorHAnsi" w:hAnsi="Times New Roman"/>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BD006A"/>
    <w:rPr>
      <w:i/>
      <w:iCs/>
      <w:color w:val="0F4761" w:themeColor="accent1" w:themeShade="BF"/>
    </w:rPr>
  </w:style>
  <w:style w:type="character" w:styleId="IntenseReference">
    <w:name w:val="Intense Reference"/>
    <w:basedOn w:val="DefaultParagraphFont"/>
    <w:uiPriority w:val="32"/>
    <w:qFormat/>
    <w:rsid w:val="00BD006A"/>
    <w:rPr>
      <w:b/>
      <w:bCs/>
      <w:smallCaps/>
      <w:color w:val="0F4761" w:themeColor="accent1" w:themeShade="BF"/>
      <w:spacing w:val="5"/>
    </w:rPr>
  </w:style>
  <w:style w:type="paragraph" w:styleId="Header">
    <w:name w:val="header"/>
    <w:basedOn w:val="Normal"/>
    <w:link w:val="HeaderChar"/>
    <w:uiPriority w:val="99"/>
    <w:unhideWhenUsed/>
    <w:rsid w:val="00F307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07A7"/>
    <w:rPr>
      <w:rFonts w:ascii="Aptos" w:eastAsiaTheme="minorEastAsia" w:hAnsi="Aptos"/>
      <w:kern w:val="0"/>
      <w:sz w:val="19"/>
      <w:szCs w:val="22"/>
      <w14:ligatures w14:val="none"/>
    </w:rPr>
  </w:style>
  <w:style w:type="paragraph" w:styleId="Footer">
    <w:name w:val="footer"/>
    <w:basedOn w:val="Normal"/>
    <w:link w:val="FooterChar"/>
    <w:uiPriority w:val="99"/>
    <w:unhideWhenUsed/>
    <w:rsid w:val="00F307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07A7"/>
    <w:rPr>
      <w:rFonts w:ascii="Aptos" w:eastAsiaTheme="minorEastAsia" w:hAnsi="Aptos"/>
      <w:kern w:val="0"/>
      <w:sz w:val="19"/>
      <w:szCs w:val="22"/>
      <w14:ligatures w14:val="none"/>
    </w:rPr>
  </w:style>
  <w:style w:type="character" w:styleId="Hyperlink">
    <w:name w:val="Hyperlink"/>
    <w:basedOn w:val="DefaultParagraphFont"/>
    <w:uiPriority w:val="99"/>
    <w:unhideWhenUsed/>
    <w:rsid w:val="00FD167F"/>
    <w:rPr>
      <w:color w:val="467886" w:themeColor="hyperlink"/>
      <w:u w:val="single"/>
    </w:rPr>
  </w:style>
  <w:style w:type="character" w:styleId="UnresolvedMention">
    <w:name w:val="Unresolved Mention"/>
    <w:basedOn w:val="DefaultParagraphFont"/>
    <w:uiPriority w:val="99"/>
    <w:semiHidden/>
    <w:unhideWhenUsed/>
    <w:rsid w:val="00FD16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an@paineauctioneers.com" TargetMode="External"/><Relationship Id="rId3" Type="http://schemas.openxmlformats.org/officeDocument/2006/relationships/webSettings" Target="webSettings.xml"/><Relationship Id="rId7" Type="http://schemas.openxmlformats.org/officeDocument/2006/relationships/hyperlink" Target="mailto:Ross@Josephfinn.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115</TotalTime>
  <Pages>2</Pages>
  <Words>263</Words>
  <Characters>1732</Characters>
  <Application>Microsoft Office Word</Application>
  <DocSecurity>0</DocSecurity>
  <Lines>45</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Stanley Paine</dc:creator>
  <cp:keywords/>
  <dc:description/>
  <cp:lastModifiedBy>Stanley Paine</cp:lastModifiedBy>
  <cp:revision>12</cp:revision>
  <dcterms:created xsi:type="dcterms:W3CDTF">2026-08-28T19:57:00Z</dcterms:created>
  <dcterms:modified xsi:type="dcterms:W3CDTF">2026-09-01T20:34:00Z</dcterms:modified>
</cp:coreProperties>
</file>